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FD" w:rsidRPr="001F5350" w:rsidRDefault="00AC0EFD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8"/>
          <w:szCs w:val="28"/>
        </w:rPr>
      </w:pP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ISTANZA PER LA RICHIESTA DI ACCESSO CIVICO (F.O.I.A.)</w:t>
      </w:r>
      <w:r w:rsidR="006E2475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</w:t>
      </w:r>
      <w:r w:rsidR="006E2475" w:rsidRPr="006E2475">
        <w:rPr>
          <w:rFonts w:asciiTheme="minorHAnsi" w:hAnsiTheme="minorHAnsi" w:cstheme="minorHAnsi"/>
          <w:b/>
          <w:sz w:val="28"/>
          <w:szCs w:val="28"/>
        </w:rPr>
        <w:t>(*)</w:t>
      </w:r>
    </w:p>
    <w:p w:rsidR="001A0FC4" w:rsidRDefault="001A0FC4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1D2129"/>
          <w:sz w:val="20"/>
          <w:szCs w:val="20"/>
        </w:rPr>
      </w:pPr>
    </w:p>
    <w:p w:rsidR="001F5350" w:rsidRDefault="001F5350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rFonts w:asciiTheme="minorHAnsi" w:hAnsiTheme="minorHAnsi" w:cstheme="minorHAnsi"/>
          <w:color w:val="1D2129"/>
        </w:rPr>
      </w:pPr>
    </w:p>
    <w:p w:rsidR="001A0FC4" w:rsidRPr="001F5350" w:rsidRDefault="006D0FB2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alternativamente</w:t>
      </w:r>
    </w:p>
    <w:p w:rsidR="001A0FC4" w:rsidRPr="001F5350" w:rsidRDefault="001A0FC4" w:rsidP="001A0FC4">
      <w:pPr>
        <w:pStyle w:val="NormaleWeb"/>
        <w:shd w:val="clear" w:color="auto" w:fill="FFFFFF"/>
        <w:spacing w:before="150" w:beforeAutospacing="0" w:after="0" w:afterAutospacing="0"/>
        <w:ind w:left="354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All’Ufficio che detiene i dati, le informazioni o i documenti, </w:t>
      </w:r>
      <w:r w:rsidR="000E6291" w:rsidRPr="001F5350">
        <w:rPr>
          <w:rFonts w:asciiTheme="minorHAnsi" w:hAnsiTheme="minorHAnsi" w:cstheme="minorHAnsi"/>
          <w:color w:val="1D2129"/>
        </w:rPr>
        <w:br/>
      </w:r>
      <w:proofErr w:type="spellStart"/>
      <w:r w:rsidR="006D0FB2" w:rsidRPr="001F5350">
        <w:rPr>
          <w:rFonts w:asciiTheme="minorHAnsi" w:hAnsiTheme="minorHAnsi" w:cstheme="minorHAnsi"/>
          <w:color w:val="1D2129"/>
        </w:rPr>
        <w:t>All</w:t>
      </w:r>
      <w:proofErr w:type="spellEnd"/>
      <w:r w:rsidR="006D0FB2" w:rsidRPr="001F5350">
        <w:rPr>
          <w:rFonts w:asciiTheme="minorHAnsi" w:hAnsiTheme="minorHAnsi" w:cstheme="minorHAnsi"/>
          <w:color w:val="1D2129"/>
        </w:rPr>
        <w:t xml:space="preserve"> </w:t>
      </w:r>
      <w:r w:rsidRPr="001F5350">
        <w:rPr>
          <w:rFonts w:asciiTheme="minorHAnsi" w:hAnsiTheme="minorHAnsi" w:cstheme="minorHAnsi"/>
          <w:color w:val="1D2129"/>
        </w:rPr>
        <w:t xml:space="preserve">Ufficio relazioni con il pubblico, </w:t>
      </w:r>
      <w:r w:rsidR="006D0FB2" w:rsidRPr="001F5350">
        <w:rPr>
          <w:rFonts w:asciiTheme="minorHAnsi" w:hAnsiTheme="minorHAnsi" w:cstheme="minorHAnsi"/>
          <w:color w:val="1D2129"/>
        </w:rPr>
        <w:br/>
      </w:r>
      <w:r w:rsidR="001F5350">
        <w:rPr>
          <w:rFonts w:asciiTheme="minorHAnsi" w:hAnsiTheme="minorHAnsi" w:cstheme="minorHAnsi"/>
          <w:color w:val="1D2129"/>
        </w:rPr>
        <w:t>A</w:t>
      </w:r>
      <w:r w:rsidRPr="001F5350">
        <w:rPr>
          <w:rFonts w:asciiTheme="minorHAnsi" w:hAnsiTheme="minorHAnsi" w:cstheme="minorHAnsi"/>
          <w:color w:val="1D2129"/>
        </w:rPr>
        <w:t xml:space="preserve">ltro ufficio indicato dall’amministrazione nella sezione "Amministrazione trasparente" del sito web istituzionale,  ai sensi del co. 3 </w:t>
      </w:r>
      <w:proofErr w:type="spellStart"/>
      <w:r w:rsidRPr="001F5350">
        <w:rPr>
          <w:rFonts w:asciiTheme="minorHAnsi" w:hAnsiTheme="minorHAnsi" w:cstheme="minorHAnsi"/>
          <w:color w:val="1D2129"/>
        </w:rPr>
        <w:t>let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. a), b), e c) dell’art.5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n. 33/2013</w:t>
      </w:r>
    </w:p>
    <w:p w:rsidR="000E6291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1F5350" w:rsidRDefault="001F5350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  <w:sz w:val="28"/>
          <w:szCs w:val="28"/>
        </w:rPr>
      </w:pPr>
    </w:p>
    <w:p w:rsidR="00AC0EFD" w:rsidRPr="001F5350" w:rsidRDefault="00AC0EFD" w:rsidP="00474B36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1F5350">
        <w:rPr>
          <w:rFonts w:asciiTheme="minorHAnsi" w:hAnsiTheme="minorHAnsi" w:cstheme="minorHAnsi"/>
          <w:color w:val="1D2129"/>
          <w:sz w:val="28"/>
          <w:szCs w:val="28"/>
        </w:rPr>
        <w:t xml:space="preserve">OGGETTO: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Richiesta di accesso 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>“</w:t>
      </w:r>
      <w:r w:rsidR="00474B36" w:rsidRPr="006E2475">
        <w:rPr>
          <w:rFonts w:asciiTheme="minorHAnsi" w:hAnsiTheme="minorHAnsi" w:cstheme="minorHAnsi"/>
          <w:b/>
          <w:i/>
          <w:color w:val="1D2129"/>
          <w:sz w:val="28"/>
          <w:szCs w:val="28"/>
        </w:rPr>
        <w:t>generalizzato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”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ai documenti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,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dati</w:t>
      </w:r>
      <w:r w:rsidR="00474B36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e 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informazioni </w:t>
      </w:r>
      <w:r w:rsidR="00474B36" w:rsidRPr="00474B36">
        <w:rPr>
          <w:rFonts w:asciiTheme="minorHAnsi" w:hAnsiTheme="minorHAnsi" w:cstheme="minorHAnsi"/>
          <w:b/>
          <w:color w:val="1D2129"/>
          <w:sz w:val="28"/>
          <w:szCs w:val="28"/>
        </w:rPr>
        <w:t>non soggetti a obbligo di pubblicazione</w:t>
      </w:r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(ai sensi dell’art. 5, comma 2 e ss. del </w:t>
      </w:r>
      <w:proofErr w:type="spellStart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>D.Lgs.</w:t>
      </w:r>
      <w:proofErr w:type="spellEnd"/>
      <w:r w:rsidRPr="001F5350">
        <w:rPr>
          <w:rFonts w:asciiTheme="minorHAnsi" w:hAnsiTheme="minorHAnsi" w:cstheme="minorHAnsi"/>
          <w:b/>
          <w:color w:val="1D2129"/>
          <w:sz w:val="28"/>
          <w:szCs w:val="28"/>
        </w:rPr>
        <w:t xml:space="preserve"> n. 33/2013</w:t>
      </w:r>
      <w:r w:rsidRPr="001F5350">
        <w:rPr>
          <w:rFonts w:asciiTheme="minorHAnsi" w:hAnsiTheme="minorHAnsi" w:cstheme="minorHAnsi"/>
          <w:color w:val="1D2129"/>
          <w:sz w:val="28"/>
          <w:szCs w:val="28"/>
        </w:rPr>
        <w:t>).</w:t>
      </w:r>
    </w:p>
    <w:p w:rsidR="00AC0EFD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474B36">
        <w:rPr>
          <w:rFonts w:asciiTheme="minorHAnsi" w:hAnsiTheme="minorHAnsi" w:cstheme="minorHAnsi"/>
          <w:color w:val="1D2129"/>
        </w:rPr>
        <w:t xml:space="preserve">Il sottoscritto </w:t>
      </w:r>
    </w:p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Dati anagrafici*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nome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cognome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 di nascita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Residenza*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 w:rsidRPr="0035630F"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 w:rsidRPr="0035630F">
              <w:rPr>
                <w:rFonts w:ascii="Times New Roman" w:hAnsi="Times New Roman"/>
                <w:i/>
                <w:color w:val="1E1D22"/>
              </w:rPr>
              <w:t>/Stato estero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4"/>
        <w:gridCol w:w="1701"/>
        <w:gridCol w:w="283"/>
      </w:tblGrid>
      <w:tr w:rsidR="00474B36" w:rsidRPr="0035630F" w:rsidTr="00A335E6">
        <w:tc>
          <w:tcPr>
            <w:tcW w:w="1418" w:type="dxa"/>
            <w:vMerge w:val="restart"/>
            <w:shd w:val="clear" w:color="auto" w:fill="D9D9D9"/>
            <w:vAlign w:val="center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Recapiti*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474B36" w:rsidRPr="0035630F" w:rsidTr="00A335E6">
        <w:tc>
          <w:tcPr>
            <w:tcW w:w="1418" w:type="dxa"/>
            <w:vMerge/>
            <w:shd w:val="clear" w:color="auto" w:fill="D9D9D9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telefono</w:t>
            </w:r>
          </w:p>
        </w:tc>
        <w:tc>
          <w:tcPr>
            <w:tcW w:w="283" w:type="dxa"/>
            <w:shd w:val="clear" w:color="auto" w:fill="auto"/>
          </w:tcPr>
          <w:p w:rsidR="00474B36" w:rsidRPr="0035630F" w:rsidRDefault="00474B3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474B36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1A0FC4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nella propria qualità di soggetto interessato</w:t>
      </w:r>
    </w:p>
    <w:p w:rsidR="00AC0EFD" w:rsidRDefault="00AC0EFD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rFonts w:asciiTheme="minorHAnsi" w:hAnsiTheme="minorHAnsi" w:cstheme="minorHAnsi"/>
          <w:b/>
          <w:color w:val="1D2129"/>
        </w:rPr>
      </w:pPr>
      <w:r w:rsidRPr="001F5350">
        <w:rPr>
          <w:rFonts w:asciiTheme="minorHAnsi" w:hAnsiTheme="minorHAnsi" w:cstheme="minorHAnsi"/>
          <w:b/>
          <w:color w:val="1D2129"/>
        </w:rPr>
        <w:t>CHIEDE</w:t>
      </w:r>
    </w:p>
    <w:p w:rsidR="00AC0EFD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ai sensi e per gli effetti dell’art. 5, comma 2 e ss.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n. 33/2013, come modificato dal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25 maggio 2016, n. 97, di:</w:t>
      </w:r>
    </w:p>
    <w:p w:rsidR="000E6291" w:rsidRDefault="000E6291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1A0FC4" w:rsidRDefault="001A0FC4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A0FC4"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257175" cy="2667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95pt;margin-top:3.7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">
                <v:textbox>
                  <w:txbxContent>
                    <w:p w:rsidR="001A0FC4" w:rsidRDefault="001A0FC4"/>
                  </w:txbxContent>
                </v:textbox>
              </v:shape>
            </w:pict>
          </mc:Fallback>
        </mc:AlternateContent>
      </w:r>
      <w:r w:rsidR="00AC0EFD">
        <w:rPr>
          <w:rFonts w:ascii="Helvetica" w:hAnsi="Helvetica"/>
          <w:color w:val="1D2129"/>
          <w:sz w:val="20"/>
          <w:szCs w:val="20"/>
        </w:rPr>
        <w:sym w:font="Symbol" w:char="F06F"/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  <w:r>
        <w:rPr>
          <w:rFonts w:ascii="Helvetica" w:hAnsi="Helvetica"/>
          <w:color w:val="1D2129"/>
          <w:sz w:val="20"/>
          <w:szCs w:val="20"/>
        </w:rPr>
        <w:t xml:space="preserve">     </w:t>
      </w:r>
      <w:r>
        <w:rPr>
          <w:rFonts w:ascii="Helvetica" w:hAnsi="Helvetica"/>
          <w:color w:val="1D2129"/>
          <w:sz w:val="20"/>
          <w:szCs w:val="20"/>
        </w:rPr>
        <w:tab/>
      </w:r>
      <w:r w:rsidR="00AC0EFD" w:rsidRPr="001F5350">
        <w:rPr>
          <w:rFonts w:asciiTheme="minorHAnsi" w:hAnsiTheme="minorHAnsi" w:cstheme="minorHAnsi"/>
          <w:color w:val="1D2129"/>
        </w:rPr>
        <w:t>prendere visione;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</w:p>
    <w:p w:rsidR="001A0FC4" w:rsidRDefault="006D0FB2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A0FC4"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9F523" wp14:editId="31CE234C">
                <wp:simplePos x="0" y="0"/>
                <wp:positionH relativeFrom="column">
                  <wp:posOffset>12065</wp:posOffset>
                </wp:positionH>
                <wp:positionV relativeFrom="paragraph">
                  <wp:posOffset>187325</wp:posOffset>
                </wp:positionV>
                <wp:extent cx="257175" cy="2667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5pt;margin-top:14.7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">
                <v:textbox>
                  <w:txbxContent>
                    <w:p w:rsidR="001A0FC4" w:rsidRDefault="001A0FC4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1D2129"/>
          <w:sz w:val="20"/>
          <w:szCs w:val="20"/>
        </w:rPr>
        <w:br/>
      </w:r>
      <w:r w:rsidR="001A0FC4">
        <w:rPr>
          <w:rFonts w:ascii="Helvetica" w:hAnsi="Helvetica"/>
          <w:color w:val="1D2129"/>
          <w:sz w:val="20"/>
          <w:szCs w:val="20"/>
        </w:rPr>
        <w:tab/>
      </w:r>
      <w:r w:rsidR="00AC0EFD" w:rsidRPr="001F5350">
        <w:rPr>
          <w:rFonts w:asciiTheme="minorHAnsi" w:hAnsiTheme="minorHAnsi" w:cstheme="minorHAnsi"/>
          <w:color w:val="1D2129"/>
        </w:rPr>
        <w:t>ottenere copia semplice in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  <w:r w:rsidR="00AC0EFD" w:rsidRPr="001F5350">
        <w:rPr>
          <w:rFonts w:asciiTheme="minorHAnsi" w:hAnsiTheme="minorHAnsi" w:cstheme="minorHAnsi"/>
          <w:b/>
          <w:color w:val="1D2129"/>
        </w:rPr>
        <w:t>formato elettronico con invio tramite posta elettronica</w:t>
      </w:r>
      <w:r w:rsidRPr="001F5350">
        <w:rPr>
          <w:rFonts w:asciiTheme="minorHAnsi" w:hAnsiTheme="minorHAnsi" w:cstheme="minorHAnsi"/>
          <w:color w:val="1D2129"/>
        </w:rPr>
        <w:t>;</w:t>
      </w:r>
      <w:r w:rsidR="00AC0EFD">
        <w:rPr>
          <w:rFonts w:ascii="Helvetica" w:hAnsi="Helvetica"/>
          <w:color w:val="1D2129"/>
          <w:sz w:val="20"/>
          <w:szCs w:val="20"/>
        </w:rPr>
        <w:t xml:space="preserve"> </w:t>
      </w:r>
    </w:p>
    <w:p w:rsidR="001A0FC4" w:rsidRPr="001F5350" w:rsidRDefault="000E6291" w:rsidP="000E6291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Theme="minorHAnsi" w:hAnsiTheme="minorHAnsi" w:cstheme="minorHAnsi"/>
          <w:color w:val="1D2129"/>
        </w:rPr>
      </w:pPr>
      <w:r>
        <w:rPr>
          <w:rFonts w:ascii="Helvetica" w:hAnsi="Helvetica"/>
          <w:color w:val="1D2129"/>
          <w:sz w:val="20"/>
          <w:szCs w:val="20"/>
        </w:rPr>
        <w:br/>
      </w:r>
      <w:r w:rsidR="001A0FC4" w:rsidRPr="001F5350">
        <w:rPr>
          <w:rFonts w:asciiTheme="minorHAnsi" w:hAnsiTheme="minorHAnsi" w:cstheme="minorHAnsi"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CB69B" wp14:editId="58363E5C">
                <wp:simplePos x="0" y="0"/>
                <wp:positionH relativeFrom="column">
                  <wp:posOffset>12065</wp:posOffset>
                </wp:positionH>
                <wp:positionV relativeFrom="paragraph">
                  <wp:posOffset>203200</wp:posOffset>
                </wp:positionV>
                <wp:extent cx="257175" cy="266700"/>
                <wp:effectExtent l="0" t="0" r="28575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.95pt;margin-top:16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">
                <v:textbox>
                  <w:txbxContent>
                    <w:p w:rsidR="001A0FC4" w:rsidRDefault="001A0FC4"/>
                  </w:txbxContent>
                </v:textbox>
              </v:shape>
            </w:pict>
          </mc:Fallback>
        </mc:AlternateContent>
      </w:r>
      <w:r w:rsidR="00AC0EFD" w:rsidRPr="001F5350">
        <w:rPr>
          <w:rFonts w:asciiTheme="minorHAnsi" w:hAnsiTheme="minorHAnsi" w:cstheme="minorHAnsi"/>
          <w:color w:val="1D2129"/>
        </w:rPr>
        <w:t xml:space="preserve">ottenere copia autentica (istanza e copie sono soggette all’assolvimento delle disposizioni in materia di bollo); </w:t>
      </w:r>
    </w:p>
    <w:p w:rsidR="006D0FB2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relat</w:t>
      </w:r>
      <w:r w:rsidR="006D0FB2" w:rsidRPr="001F5350">
        <w:rPr>
          <w:rFonts w:asciiTheme="minorHAnsi" w:hAnsiTheme="minorHAnsi" w:cstheme="minorHAnsi"/>
          <w:color w:val="1D2129"/>
        </w:rPr>
        <w:t xml:space="preserve">ivamente ai seguenti documenti, </w:t>
      </w:r>
      <w:r w:rsidRPr="001F5350">
        <w:rPr>
          <w:rFonts w:asciiTheme="minorHAnsi" w:hAnsiTheme="minorHAnsi" w:cstheme="minorHAnsi"/>
          <w:color w:val="1D2129"/>
        </w:rPr>
        <w:t>dati o informazioni</w:t>
      </w:r>
      <w:r w:rsidR="00474B36">
        <w:rPr>
          <w:rFonts w:asciiTheme="minorHAnsi" w:hAnsiTheme="minorHAnsi" w:cstheme="minorHAnsi"/>
          <w:color w:val="1D2129"/>
        </w:rPr>
        <w:t xml:space="preserve"> detenuti da codesta Amministrazione</w:t>
      </w:r>
      <w:r w:rsidRPr="001F5350">
        <w:rPr>
          <w:rFonts w:asciiTheme="minorHAnsi" w:hAnsiTheme="minorHAnsi" w:cstheme="minorHAnsi"/>
          <w:color w:val="1D2129"/>
        </w:rPr>
        <w:t xml:space="preserve">: </w:t>
      </w:r>
    </w:p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2686"/>
        <w:gridCol w:w="236"/>
        <w:gridCol w:w="2395"/>
        <w:gridCol w:w="283"/>
        <w:gridCol w:w="1134"/>
        <w:gridCol w:w="284"/>
        <w:gridCol w:w="1328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lastRenderedPageBreak/>
              <w:t>Documento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</w:p>
        </w:tc>
        <w:tc>
          <w:tcPr>
            <w:tcW w:w="284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del dato (es., denominazione della banca dati)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Ind w:w="-42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5630F" w:rsidTr="00A335E6">
        <w:trPr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dal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:rsidTr="00A335E6">
        <w:trPr>
          <w:jc w:val="center"/>
        </w:trPr>
        <w:tc>
          <w:tcPr>
            <w:tcW w:w="1400" w:type="dxa"/>
            <w:vMerge/>
            <w:shd w:val="clear" w:color="auto" w:fill="D9D9D9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6D0FB2" w:rsidRPr="001F5350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A tal fine dichiara di essere a conoscenza </w:t>
      </w:r>
      <w:r w:rsidR="006E2475">
        <w:rPr>
          <w:rFonts w:asciiTheme="minorHAnsi" w:hAnsiTheme="minorHAnsi" w:cstheme="minorHAnsi"/>
          <w:color w:val="1D2129"/>
        </w:rPr>
        <w:t>quanto</w:t>
      </w:r>
      <w:r w:rsidR="00474B36">
        <w:rPr>
          <w:rFonts w:asciiTheme="minorHAnsi" w:hAnsiTheme="minorHAnsi" w:cstheme="minorHAnsi"/>
          <w:color w:val="1D2129"/>
        </w:rPr>
        <w:t xml:space="preserve"> prevede il seguente </w:t>
      </w:r>
      <w:hyperlink r:id="rId6" w:history="1">
        <w:r w:rsidR="00474B36" w:rsidRPr="00474B36">
          <w:rPr>
            <w:rStyle w:val="Collegamentoipertestuale"/>
            <w:rFonts w:asciiTheme="minorHAnsi" w:hAnsiTheme="minorHAnsi" w:cstheme="minorHAnsi"/>
          </w:rPr>
          <w:t>modello di istruttoria</w:t>
        </w:r>
      </w:hyperlink>
      <w:r w:rsidR="00474B36">
        <w:rPr>
          <w:rFonts w:asciiTheme="minorHAnsi" w:hAnsiTheme="minorHAnsi" w:cstheme="minorHAnsi"/>
          <w:color w:val="1D2129"/>
        </w:rPr>
        <w:t xml:space="preserve"> e le </w:t>
      </w:r>
      <w:hyperlink r:id="rId7" w:history="1">
        <w:r w:rsidR="00474B36" w:rsidRPr="00474B36">
          <w:rPr>
            <w:rStyle w:val="Collegamentoipertestuale"/>
            <w:rFonts w:asciiTheme="minorHAnsi" w:hAnsiTheme="minorHAnsi" w:cstheme="minorHAnsi"/>
          </w:rPr>
          <w:t xml:space="preserve">attività </w:t>
        </w:r>
        <w:proofErr w:type="spellStart"/>
        <w:r w:rsidR="00474B36" w:rsidRPr="00474B36">
          <w:rPr>
            <w:rStyle w:val="Collegamentoipertestuale"/>
            <w:rFonts w:asciiTheme="minorHAnsi" w:hAnsiTheme="minorHAnsi" w:cstheme="minorHAnsi"/>
          </w:rPr>
          <w:t>endoprocedimentali</w:t>
        </w:r>
        <w:proofErr w:type="spellEnd"/>
      </w:hyperlink>
      <w:r w:rsidR="006E2475">
        <w:rPr>
          <w:rFonts w:asciiTheme="minorHAnsi" w:hAnsiTheme="minorHAnsi" w:cstheme="minorHAnsi"/>
          <w:color w:val="1D2129"/>
        </w:rPr>
        <w:t xml:space="preserve"> stabilite dalla nuova disciplina e in particolare che</w:t>
      </w:r>
      <w:r w:rsidRPr="001F5350">
        <w:rPr>
          <w:rFonts w:asciiTheme="minorHAnsi" w:hAnsiTheme="minorHAnsi" w:cstheme="minorHAnsi"/>
          <w:color w:val="1D2129"/>
        </w:rPr>
        <w:t>:</w:t>
      </w:r>
    </w:p>
    <w:p w:rsidR="006D0FB2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 </w:t>
      </w:r>
      <w:r w:rsidRPr="001F5350">
        <w:rPr>
          <w:rFonts w:asciiTheme="minorHAnsi" w:hAnsiTheme="minorHAnsi" w:cstheme="minorHAnsi"/>
          <w:color w:val="1D2129"/>
        </w:rPr>
        <w:t xml:space="preserve">• come stabilito dall’art. 5, comma 5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33/2013, modificato dal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>, è tenuta a dare comunicazione agli stessi, mediante invio di copia della presente istanza</w:t>
      </w:r>
      <w:r>
        <w:rPr>
          <w:rFonts w:ascii="Helvetica" w:hAnsi="Helvetica"/>
          <w:color w:val="1D2129"/>
          <w:sz w:val="20"/>
          <w:szCs w:val="20"/>
        </w:rPr>
        <w:t xml:space="preserve">; </w:t>
      </w:r>
    </w:p>
    <w:p w:rsidR="006D0FB2" w:rsidRPr="001F5350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:rsidR="006D0FB2" w:rsidRDefault="00AC0EFD" w:rsidP="001F535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• </w:t>
      </w:r>
      <w:r w:rsidRPr="001F5350">
        <w:rPr>
          <w:rFonts w:asciiTheme="minorHAnsi" w:hAnsiTheme="minorHAnsi" w:cstheme="minorHAnsi"/>
          <w:color w:val="1D2129"/>
        </w:rPr>
        <w:t xml:space="preserve">a norma dell’art. 5, comma 4 del </w:t>
      </w:r>
      <w:proofErr w:type="spellStart"/>
      <w:r w:rsidRPr="001F5350">
        <w:rPr>
          <w:rFonts w:asciiTheme="minorHAnsi" w:hAnsiTheme="minorHAnsi" w:cstheme="minorHAnsi"/>
          <w:color w:val="1D2129"/>
        </w:rPr>
        <w:t>D.Lgs.</w:t>
      </w:r>
      <w:proofErr w:type="spellEnd"/>
      <w:r w:rsidRPr="001F5350">
        <w:rPr>
          <w:rFonts w:asciiTheme="minorHAnsi" w:hAnsiTheme="minorHAnsi" w:cstheme="minorHAnsi"/>
          <w:color w:val="1D2129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</w:p>
    <w:p w:rsidR="00054376" w:rsidRDefault="00054376" w:rsidP="00054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Con la presente 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sottoscritt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autorizza formalmente il trattamento dei dati personali nel rispetto del decreto legislativo n.196/2003</w:t>
      </w:r>
      <w:r w:rsidRPr="006D0FB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054376" w:rsidRPr="004F18B9" w:rsidRDefault="00054376" w:rsidP="000543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E1D22"/>
          <w:sz w:val="24"/>
          <w:szCs w:val="24"/>
        </w:rPr>
      </w:pPr>
      <w:r w:rsidRPr="004F18B9">
        <w:rPr>
          <w:rFonts w:cstheme="minorHAnsi"/>
          <w:b/>
          <w:bCs/>
          <w:color w:val="1E1D22"/>
          <w:sz w:val="24"/>
          <w:szCs w:val="24"/>
        </w:rPr>
        <w:t>ALLEG</w:t>
      </w:r>
      <w:r w:rsidR="0011648A">
        <w:rPr>
          <w:rFonts w:cstheme="minorHAnsi"/>
          <w:b/>
          <w:bCs/>
          <w:color w:val="1E1D22"/>
          <w:sz w:val="24"/>
          <w:szCs w:val="24"/>
        </w:rPr>
        <w:t>A</w:t>
      </w:r>
    </w:p>
    <w:p w:rsidR="00054376" w:rsidRPr="004F18B9" w:rsidRDefault="00054376" w:rsidP="00054376">
      <w:pPr>
        <w:autoSpaceDE w:val="0"/>
        <w:autoSpaceDN w:val="0"/>
        <w:adjustRightInd w:val="0"/>
        <w:spacing w:after="0" w:line="240" w:lineRule="auto"/>
        <w:rPr>
          <w:rFonts w:cstheme="minorHAnsi"/>
          <w:color w:val="1E1D22"/>
          <w:sz w:val="24"/>
          <w:szCs w:val="24"/>
        </w:rPr>
      </w:pPr>
      <w:r w:rsidRPr="004F18B9">
        <w:rPr>
          <w:rFonts w:cstheme="minorHAnsi"/>
          <w:color w:val="1E1D22"/>
          <w:sz w:val="24"/>
          <w:szCs w:val="24"/>
        </w:rPr>
        <w:t>copia di documento di identità (non occorre per le istanze sottoscritte con firma digitale)</w:t>
      </w:r>
    </w:p>
    <w:p w:rsidR="00054376" w:rsidRDefault="00054376" w:rsidP="006D0FB2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p w:rsidR="006D0FB2" w:rsidRDefault="00AC0EFD" w:rsidP="006D0FB2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 w:rsidRPr="001F5350">
        <w:rPr>
          <w:rFonts w:asciiTheme="minorHAnsi" w:hAnsiTheme="minorHAnsi" w:cstheme="minorHAnsi"/>
          <w:color w:val="1D2129"/>
        </w:rPr>
        <w:t>Luogo e data _________</w:t>
      </w:r>
      <w:r w:rsidR="006D0FB2" w:rsidRPr="001F5350">
        <w:rPr>
          <w:rFonts w:asciiTheme="minorHAnsi" w:hAnsiTheme="minorHAnsi" w:cstheme="minorHAnsi"/>
          <w:color w:val="1D2129"/>
        </w:rPr>
        <w:t>_____________</w:t>
      </w:r>
      <w:r w:rsidR="006D0FB2">
        <w:rPr>
          <w:rFonts w:ascii="Helvetica" w:hAnsi="Helvetica"/>
          <w:color w:val="1D2129"/>
          <w:sz w:val="20"/>
          <w:szCs w:val="20"/>
        </w:rPr>
        <w:t xml:space="preserve"> </w:t>
      </w:r>
      <w:r w:rsidR="006D0FB2">
        <w:rPr>
          <w:rFonts w:ascii="Helvetica" w:hAnsi="Helvetica"/>
          <w:color w:val="1D2129"/>
          <w:sz w:val="20"/>
          <w:szCs w:val="20"/>
        </w:rPr>
        <w:tab/>
      </w:r>
      <w:r w:rsidR="006D0FB2" w:rsidRPr="001F5350">
        <w:rPr>
          <w:rFonts w:asciiTheme="minorHAnsi" w:hAnsiTheme="minorHAnsi" w:cstheme="minorHAnsi"/>
          <w:color w:val="1D2129"/>
        </w:rPr>
        <w:t>Firma del richiedente: ______________________</w:t>
      </w:r>
    </w:p>
    <w:p w:rsidR="00AC0EFD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4F18B9" w:rsidRPr="001F5350" w:rsidRDefault="004F18B9" w:rsidP="004F18B9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  <w:r w:rsidRPr="001F5350">
        <w:rPr>
          <w:rFonts w:asciiTheme="minorHAnsi" w:hAnsiTheme="minorHAnsi" w:cstheme="minorHAnsi"/>
          <w:color w:val="1D2129"/>
        </w:rPr>
        <w:t>Distinti saluti</w:t>
      </w:r>
    </w:p>
    <w:p w:rsidR="004F18B9" w:rsidRDefault="004F18B9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:rsidR="00054376" w:rsidRDefault="00054376" w:rsidP="00054376">
      <w:pPr>
        <w:spacing w:after="0" w:line="240" w:lineRule="auto"/>
        <w:rPr>
          <w:rFonts w:ascii="Times New Roman" w:hAnsi="Times New Roman"/>
          <w:color w:val="1E1D22"/>
        </w:rPr>
      </w:pPr>
    </w:p>
    <w:p w:rsidR="00054376" w:rsidRPr="00054376" w:rsidRDefault="00054376" w:rsidP="00054376">
      <w:pPr>
        <w:spacing w:after="0" w:line="240" w:lineRule="auto"/>
        <w:rPr>
          <w:rFonts w:cstheme="minorHAnsi"/>
          <w:color w:val="1E1D22"/>
          <w:sz w:val="24"/>
          <w:szCs w:val="24"/>
        </w:rPr>
      </w:pPr>
      <w:r w:rsidRPr="00054376">
        <w:rPr>
          <w:rFonts w:cstheme="minorHAnsi"/>
          <w:color w:val="1E1D22"/>
          <w:sz w:val="24"/>
          <w:szCs w:val="24"/>
        </w:rPr>
        <w:t xml:space="preserve">* I campi contrassegnati con l’asterisco sono obbligatori. </w:t>
      </w:r>
      <w:r w:rsidRPr="00054376">
        <w:rPr>
          <w:rFonts w:cstheme="minorHAnsi"/>
          <w:color w:val="1E1D22"/>
          <w:sz w:val="24"/>
          <w:szCs w:val="24"/>
        </w:rPr>
        <w:br/>
        <w:t xml:space="preserve">Fonte : </w:t>
      </w:r>
      <w:hyperlink r:id="rId8" w:history="1">
        <w:r w:rsidRPr="00054376">
          <w:rPr>
            <w:rStyle w:val="Collegamentoipertestuale"/>
            <w:rFonts w:cstheme="minorHAnsi"/>
            <w:sz w:val="24"/>
            <w:szCs w:val="24"/>
          </w:rPr>
          <w:t>Sito web del Dipartimento della Funzione Pubblica</w:t>
        </w:r>
      </w:hyperlink>
      <w:r w:rsidRPr="00054376">
        <w:rPr>
          <w:rFonts w:cstheme="minorHAnsi"/>
          <w:color w:val="1E1D22"/>
          <w:sz w:val="24"/>
          <w:szCs w:val="24"/>
        </w:rPr>
        <w:t xml:space="preserve"> </w:t>
      </w:r>
    </w:p>
    <w:p w:rsidR="00054376" w:rsidRDefault="00054376" w:rsidP="0005437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(</w:t>
      </w:r>
      <w:r w:rsidRPr="00054376">
        <w:rPr>
          <w:rFonts w:eastAsia="Times New Roman" w:cstheme="minorHAnsi"/>
          <w:i/>
          <w:color w:val="000000"/>
          <w:sz w:val="24"/>
          <w:szCs w:val="24"/>
          <w:lang w:eastAsia="it-IT"/>
        </w:rPr>
        <w:t>Nel caso non si intenda presentare l’istanza personalmente o via posta tradizionale, o non si disponga di firma digitale per una comunicazione telematica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)</w:t>
      </w:r>
    </w:p>
    <w:p w:rsidR="006D0FB2" w:rsidRPr="006D0FB2" w:rsidRDefault="001F5350" w:rsidP="000B7E7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P</w:t>
      </w:r>
      <w:r w:rsidR="006D0FB2" w:rsidRPr="006D0FB2">
        <w:rPr>
          <w:rFonts w:eastAsia="Times New Roman" w:cstheme="minorHAnsi"/>
          <w:color w:val="000000"/>
          <w:sz w:val="24"/>
          <w:szCs w:val="24"/>
          <w:lang w:eastAsia="it-IT"/>
        </w:rPr>
        <w:t>ur non essendo la presente istanza firmata</w:t>
      </w:r>
      <w:r w:rsidR="0005437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modo autografo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(con allegato documento di identità)</w:t>
      </w:r>
      <w:r w:rsidR="006D0FB2" w:rsidRPr="006D0FB2">
        <w:rPr>
          <w:rFonts w:eastAsia="Times New Roman" w:cstheme="minorHAnsi"/>
          <w:color w:val="000000"/>
          <w:sz w:val="24"/>
          <w:szCs w:val="24"/>
          <w:lang w:eastAsia="it-IT"/>
        </w:rPr>
        <w:t>, in alternativa, digitalmente, la </w:t>
      </w:r>
      <w:r w:rsidR="006D0FB2" w:rsidRPr="006D0FB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PEC</w:t>
      </w:r>
      <w:r w:rsidR="006D0FB2" w:rsidRPr="006D0FB2">
        <w:rPr>
          <w:rFonts w:eastAsia="Times New Roman" w:cstheme="minorHAnsi"/>
          <w:color w:val="000000"/>
          <w:sz w:val="24"/>
          <w:szCs w:val="24"/>
          <w:lang w:eastAsia="it-IT"/>
        </w:rPr>
        <w:t>, mezzo tramite il quale si sta procedendo alla trasmissione,</w:t>
      </w:r>
    </w:p>
    <w:p w:rsidR="006D0FB2" w:rsidRPr="006D0FB2" w:rsidRDefault="006D0FB2" w:rsidP="001F535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ai sensi dei seguenti articoli del </w:t>
      </w:r>
      <w:hyperlink r:id="rId9" w:tgtFrame="_blank" w:history="1">
        <w:r w:rsidRPr="006D0FB2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D.lgs. 82/2005</w:t>
        </w:r>
      </w:hyperlink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 (Codice dell'Amministrazione Digitale)</w:t>
      </w:r>
      <w:r w:rsidR="001F5350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</w:p>
    <w:p w:rsidR="006D0FB2" w:rsidRPr="006D0FB2" w:rsidRDefault="006D0FB2" w:rsidP="006D0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art.65 (Istanze e dichiarazioni presentate alle pubbliche amministrazioni per via telematica),</w:t>
      </w:r>
    </w:p>
    <w:p w:rsidR="006D0FB2" w:rsidRPr="006D0FB2" w:rsidRDefault="006D0FB2" w:rsidP="006D0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art.1 </w:t>
      </w:r>
      <w:proofErr w:type="spellStart"/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lett</w:t>
      </w:r>
      <w:proofErr w:type="spellEnd"/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. v-bis) (Definizioni),</w:t>
      </w:r>
    </w:p>
    <w:p w:rsidR="006D0FB2" w:rsidRPr="006D0FB2" w:rsidRDefault="006D0FB2" w:rsidP="006D0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art.40-bis (Protocollo informatico),</w:t>
      </w:r>
    </w:p>
    <w:p w:rsidR="006D0FB2" w:rsidRPr="006D0FB2" w:rsidRDefault="006D0FB2" w:rsidP="006D0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>art.48 (Posta elettronica certificata)</w:t>
      </w:r>
    </w:p>
    <w:p w:rsidR="006D0FB2" w:rsidRDefault="006D0FB2" w:rsidP="001F53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riconosce, già di per </w:t>
      </w:r>
      <w:r w:rsidR="001F5350" w:rsidRPr="006D0FB2">
        <w:rPr>
          <w:rFonts w:eastAsia="Times New Roman" w:cstheme="minorHAnsi"/>
          <w:color w:val="000000"/>
          <w:sz w:val="24"/>
          <w:szCs w:val="24"/>
          <w:lang w:eastAsia="it-IT"/>
        </w:rPr>
        <w:t>sé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l'identità del mittente </w:t>
      </w:r>
      <w:r w:rsidR="000B7E7B">
        <w:rPr>
          <w:rFonts w:eastAsia="Times New Roman" w:cstheme="minorHAnsi"/>
          <w:color w:val="000000"/>
          <w:sz w:val="24"/>
          <w:szCs w:val="24"/>
          <w:lang w:eastAsia="it-IT"/>
        </w:rPr>
        <w:t>se è stata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accertata dal gestore di posta elettronica certificata</w:t>
      </w:r>
      <w:r w:rsidR="000B7E7B">
        <w:rPr>
          <w:rFonts w:eastAsia="Times New Roman" w:cstheme="minorHAnsi"/>
          <w:color w:val="000000"/>
          <w:sz w:val="24"/>
          <w:szCs w:val="24"/>
          <w:lang w:eastAsia="it-IT"/>
        </w:rPr>
        <w:t>. Solo in questo caso</w:t>
      </w:r>
      <w:r w:rsidRPr="006D0FB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ritenuta un valido strumento per la presentazione, per via telematica, alle pubbliche amministrazioni di istanze e dichiarazioni e rilascia una ricevuta dell'avvenuta trasmissione e ricezione da parte del destinatario, opponibile a terzi e pertanto avente valore probatorio in giudizio.</w:t>
      </w:r>
    </w:p>
    <w:p w:rsidR="000B7E7B" w:rsidRDefault="000B7E7B" w:rsidP="000B7E7B">
      <w:pPr>
        <w:jc w:val="both"/>
      </w:pPr>
      <w:r>
        <w:br/>
        <w:t>Trattasi dell</w:t>
      </w:r>
      <w:r w:rsidRPr="000B7E7B">
        <w:t xml:space="preserve">a </w:t>
      </w:r>
      <w:proofErr w:type="spellStart"/>
      <w:r w:rsidRPr="000B7E7B">
        <w:rPr>
          <w:b/>
        </w:rPr>
        <w:t>PECid</w:t>
      </w:r>
      <w:proofErr w:type="spellEnd"/>
      <w:r w:rsidRPr="000B7E7B">
        <w:t xml:space="preserve"> </w:t>
      </w:r>
      <w:r>
        <w:t xml:space="preserve">che </w:t>
      </w:r>
      <w:r w:rsidRPr="000B7E7B">
        <w:t>riconosce con certezza l'identità del mittente.</w:t>
      </w:r>
      <w:r>
        <w:t xml:space="preserve"> </w:t>
      </w:r>
      <w:r w:rsidRPr="000B7E7B">
        <w:t>Nel caso di invio di istanze e dichiarazioni attraverso caselle di posta certificata non</w:t>
      </w:r>
      <w:r>
        <w:t xml:space="preserve"> </w:t>
      </w:r>
      <w:proofErr w:type="spellStart"/>
      <w:r w:rsidRPr="000B7E7B">
        <w:t>PECid</w:t>
      </w:r>
      <w:proofErr w:type="spellEnd"/>
      <w:r>
        <w:t xml:space="preserve">  </w:t>
      </w:r>
      <w:r w:rsidRPr="000B7E7B">
        <w:t>occorrerà, quindi, sottoscrivere digitalmente la richiesta o, in alternativa, allegare alla mail (sotto forma di immagine) il modulo della richiesta debitamente sottoscritto e una copia non autenticata di un documento di identità valido</w:t>
      </w:r>
      <w:r>
        <w:t>.</w:t>
      </w:r>
    </w:p>
    <w:p w:rsidR="00BB176D" w:rsidRPr="00BB176D" w:rsidRDefault="00BB176D" w:rsidP="00BB176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</w:pPr>
      <w:r w:rsidRPr="00BB176D">
        <w:rPr>
          <w:rFonts w:eastAsia="Times New Roman" w:cstheme="minorHAnsi"/>
          <w:b/>
          <w:color w:val="000000"/>
          <w:sz w:val="24"/>
          <w:szCs w:val="24"/>
          <w:u w:val="single"/>
          <w:lang w:eastAsia="it-IT"/>
        </w:rPr>
        <w:t>Note</w:t>
      </w:r>
    </w:p>
    <w:p w:rsidR="00BB176D" w:rsidRDefault="00BB176D" w:rsidP="00BB17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F535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 ricorda a codesta Amministrazione che </w:t>
      </w:r>
    </w:p>
    <w:p w:rsidR="00BB176D" w:rsidRDefault="00BB176D" w:rsidP="00BB176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1648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come ha prescritto il </w:t>
      </w:r>
      <w:hyperlink r:id="rId10" w:tgtFrame="_blank" w:history="1">
        <w:proofErr w:type="spellStart"/>
        <w:r w:rsidRPr="0011648A">
          <w:rPr>
            <w:rStyle w:val="Collegamentoipertestuale"/>
            <w:sz w:val="24"/>
            <w:szCs w:val="24"/>
          </w:rPr>
          <w:t>Cons</w:t>
        </w:r>
        <w:proofErr w:type="spellEnd"/>
        <w:r w:rsidRPr="0011648A">
          <w:rPr>
            <w:rStyle w:val="Collegamentoipertestuale"/>
            <w:sz w:val="24"/>
            <w:szCs w:val="24"/>
          </w:rPr>
          <w:t xml:space="preserve">. Stato Sez. VI, </w:t>
        </w:r>
        <w:proofErr w:type="spellStart"/>
        <w:r w:rsidRPr="0011648A">
          <w:rPr>
            <w:rStyle w:val="Collegamentoipertestuale"/>
            <w:sz w:val="24"/>
            <w:szCs w:val="24"/>
          </w:rPr>
          <w:t>Sent</w:t>
        </w:r>
        <w:proofErr w:type="spellEnd"/>
        <w:r w:rsidRPr="0011648A">
          <w:rPr>
            <w:rStyle w:val="Collegamentoipertestuale"/>
            <w:sz w:val="24"/>
            <w:szCs w:val="24"/>
          </w:rPr>
          <w:t>., 03/10/2016, n. 4067</w:t>
        </w:r>
      </w:hyperlink>
      <w:r w:rsidRPr="0011648A">
        <w:rPr>
          <w:rStyle w:val="apple-converted-space"/>
          <w:color w:val="000000"/>
          <w:sz w:val="24"/>
          <w:szCs w:val="24"/>
        </w:rPr>
        <w:t> ,</w:t>
      </w:r>
      <w:r w:rsidRPr="0011648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l’eventuale errata presentazione dell’istanza all’ufficio non competente, non autorizza lo stesso a negare l’accesso o a differirlo ma che invece è dovere dell’ufficio ricevente inoltrare subito la domanda a quello ritenuto competente, dandone informazione alla parte interessata.</w:t>
      </w:r>
    </w:p>
    <w:p w:rsidR="00BB176D" w:rsidRPr="0011648A" w:rsidRDefault="00BB176D" w:rsidP="00BB176D">
      <w:pPr>
        <w:pStyle w:val="Paragrafoelenco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B176D" w:rsidRPr="0011648A" w:rsidRDefault="00BB176D" w:rsidP="00BB176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11648A">
        <w:rPr>
          <w:rFonts w:eastAsia="Times New Roman" w:cstheme="minorHAnsi"/>
          <w:color w:val="000000"/>
          <w:sz w:val="24"/>
          <w:szCs w:val="24"/>
          <w:lang w:eastAsia="it-IT"/>
        </w:rPr>
        <w:t>ai sensi di quanto stabilito dalle linee guida definitive emanate dall'ANAC con</w:t>
      </w:r>
    </w:p>
    <w:p w:rsidR="00BB176D" w:rsidRPr="001F5350" w:rsidRDefault="000D3B3C" w:rsidP="00BB17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hyperlink r:id="rId11" w:tgtFrame="_blank" w:history="1">
        <w:r w:rsidR="00BB176D" w:rsidRPr="001F5350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Determinazione n. 1309 del 28/12/2016</w:t>
        </w:r>
      </w:hyperlink>
      <w:r w:rsidR="00BB176D" w:rsidRPr="001F5350">
        <w:rPr>
          <w:rFonts w:eastAsia="Times New Roman" w:cstheme="minorHAnsi"/>
          <w:color w:val="000000"/>
          <w:sz w:val="24"/>
          <w:szCs w:val="24"/>
          <w:lang w:eastAsia="it-IT"/>
        </w:rPr>
        <w:t> la stessa è tenuta a pubblicare e ad aggiornare semestralmente nella sotto-sezione "</w:t>
      </w:r>
      <w:r w:rsidR="00BB176D" w:rsidRPr="001F535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Altri contenuti/Accesso civico/</w:t>
      </w:r>
      <w:r w:rsidR="00BB176D" w:rsidRPr="00D41EB4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Registro degli accessi</w:t>
      </w:r>
      <w:r w:rsidR="00BB176D" w:rsidRPr="001F5350">
        <w:rPr>
          <w:rFonts w:eastAsia="Times New Roman" w:cstheme="minorHAnsi"/>
          <w:color w:val="000000"/>
          <w:sz w:val="24"/>
          <w:szCs w:val="24"/>
          <w:lang w:eastAsia="it-IT"/>
        </w:rPr>
        <w:t>" di Amministrazione Trasparente l'elenco delle richieste di accesso (atti, civico e generalizzato) con indicazione dell’oggetto e della data della richiesta nonché del relativo esito con la data della decisione</w:t>
      </w:r>
    </w:p>
    <w:p w:rsidR="00BB176D" w:rsidRPr="001F5350" w:rsidRDefault="000D3B3C" w:rsidP="00BB17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hyperlink r:id="rId12" w:tgtFrame="_blank" w:history="1">
        <w:r w:rsidR="00BB176D" w:rsidRPr="001F5350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Delibera n. 1310 del 28/12/2016</w:t>
        </w:r>
      </w:hyperlink>
      <w:r w:rsidR="00BB176D" w:rsidRPr="001F5350">
        <w:rPr>
          <w:rFonts w:eastAsia="Times New Roman" w:cstheme="minorHAnsi"/>
          <w:color w:val="000000"/>
          <w:sz w:val="24"/>
          <w:szCs w:val="24"/>
          <w:lang w:eastAsia="it-IT"/>
        </w:rPr>
        <w:t> è auspicabile che la stessa pubblichi nella sotto-sezione "</w:t>
      </w:r>
      <w:r w:rsidR="00BB176D" w:rsidRPr="001F535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Altri contenuti/</w:t>
      </w:r>
      <w:r w:rsidR="00BB176D" w:rsidRPr="00D41EB4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Dati ulteriori</w:t>
      </w:r>
      <w:r w:rsidR="00BB176D" w:rsidRPr="001F5350">
        <w:rPr>
          <w:rFonts w:eastAsia="Times New Roman" w:cstheme="minorHAnsi"/>
          <w:color w:val="000000"/>
          <w:sz w:val="24"/>
          <w:szCs w:val="24"/>
          <w:lang w:eastAsia="it-IT"/>
        </w:rPr>
        <w:t>" di Amministrazione Trasparente i dati più frequentemente richiesti con l’accesso generalizzato</w:t>
      </w:r>
    </w:p>
    <w:p w:rsidR="00BB176D" w:rsidRDefault="00BB176D" w:rsidP="006E2475">
      <w:pPr>
        <w:jc w:val="both"/>
      </w:pPr>
    </w:p>
    <w:p w:rsidR="00341675" w:rsidRDefault="00341675" w:rsidP="006E2475">
      <w:pPr>
        <w:jc w:val="both"/>
      </w:pPr>
      <w:r w:rsidRPr="00BB176D">
        <w:rPr>
          <w:b/>
        </w:rPr>
        <w:lastRenderedPageBreak/>
        <w:t>(*)</w:t>
      </w:r>
      <w:r>
        <w:t xml:space="preserve"> </w:t>
      </w:r>
      <w:r w:rsidRPr="006E2475">
        <w:rPr>
          <w:b/>
        </w:rPr>
        <w:t xml:space="preserve">Modello </w:t>
      </w:r>
      <w:r>
        <w:t xml:space="preserve">che è possibile inoltrare a tutte quelle P.A. che </w:t>
      </w:r>
      <w:r w:rsidRPr="006E2475">
        <w:rPr>
          <w:i/>
        </w:rPr>
        <w:t>non hanno ancora provveduto</w:t>
      </w:r>
      <w:r>
        <w:t xml:space="preserve"> ad adottare una disciplina interna </w:t>
      </w:r>
      <w:r w:rsidRPr="00341675">
        <w:t xml:space="preserve">sugli aspetti procedimentali </w:t>
      </w:r>
      <w:r>
        <w:t>che possano consentire ai richiedenti di</w:t>
      </w:r>
      <w:r w:rsidRPr="00341675">
        <w:t xml:space="preserve"> esercitare</w:t>
      </w:r>
      <w:r w:rsidR="006E2475">
        <w:t xml:space="preserve"> effettivamente</w:t>
      </w:r>
      <w:r w:rsidRPr="00341675">
        <w:t xml:space="preserve"> </w:t>
      </w:r>
      <w:r>
        <w:t xml:space="preserve">i </w:t>
      </w:r>
      <w:r w:rsidR="006E2475">
        <w:t xml:space="preserve">tre </w:t>
      </w:r>
      <w:r w:rsidRPr="00341675">
        <w:t>diversi tipi di accesso</w:t>
      </w:r>
      <w:r w:rsidR="006E2475">
        <w:t xml:space="preserve"> (“</w:t>
      </w:r>
      <w:r w:rsidR="006E2475" w:rsidRPr="006E2475">
        <w:rPr>
          <w:i/>
        </w:rPr>
        <w:t>documentale</w:t>
      </w:r>
      <w:r w:rsidR="006E2475">
        <w:t>”, “</w:t>
      </w:r>
      <w:r w:rsidR="006E2475" w:rsidRPr="006E2475">
        <w:rPr>
          <w:i/>
        </w:rPr>
        <w:t>semplice</w:t>
      </w:r>
      <w:r w:rsidR="006E2475">
        <w:t>” e “</w:t>
      </w:r>
      <w:r w:rsidR="006E2475" w:rsidRPr="006E2475">
        <w:rPr>
          <w:i/>
        </w:rPr>
        <w:t>generalizzato</w:t>
      </w:r>
      <w:r w:rsidR="006E2475">
        <w:t>”)</w:t>
      </w:r>
      <w:r>
        <w:t xml:space="preserve"> e che non hanno ancora istituito</w:t>
      </w:r>
      <w:r w:rsidR="006E2475">
        <w:t>,</w:t>
      </w:r>
      <w:r>
        <w:t xml:space="preserve"> a tal fine</w:t>
      </w:r>
      <w:r w:rsidR="006E2475">
        <w:t>,</w:t>
      </w:r>
      <w:r>
        <w:t xml:space="preserve"> </w:t>
      </w:r>
      <w:r w:rsidR="006E2475">
        <w:t>appropriate</w:t>
      </w:r>
      <w:r w:rsidR="006E2475" w:rsidRPr="00341675">
        <w:t xml:space="preserve"> </w:t>
      </w:r>
      <w:r w:rsidRPr="00341675">
        <w:t>soluzioni organizzative</w:t>
      </w:r>
      <w:r w:rsidR="004532AA">
        <w:t xml:space="preserve"> (come invece ha fatto ad esempio il </w:t>
      </w:r>
      <w:hyperlink r:id="rId13" w:history="1">
        <w:r w:rsidR="004532AA" w:rsidRPr="004532AA">
          <w:rPr>
            <w:rStyle w:val="Collegamentoipertestuale"/>
          </w:rPr>
          <w:t>Comune di Prato</w:t>
        </w:r>
      </w:hyperlink>
      <w:r w:rsidR="004532AA">
        <w:t xml:space="preserve"> e </w:t>
      </w:r>
      <w:r w:rsidR="00824238">
        <w:t xml:space="preserve">gli </w:t>
      </w:r>
      <w:hyperlink r:id="rId14" w:history="1">
        <w:r w:rsidR="00824238" w:rsidRPr="00824238">
          <w:rPr>
            <w:rStyle w:val="Collegamentoipertestuale"/>
          </w:rPr>
          <w:t>Indirizzi</w:t>
        </w:r>
        <w:r w:rsidR="004532AA" w:rsidRPr="00824238">
          <w:rPr>
            <w:rStyle w:val="Collegamentoipertestuale"/>
          </w:rPr>
          <w:t xml:space="preserve"> procedimentali ed organizzativi per gli Enti locali. Istruzioni tecniche, linee guida, note e modulistica</w:t>
        </w:r>
        <w:r w:rsidR="00824238" w:rsidRPr="00824238">
          <w:rPr>
            <w:rStyle w:val="Collegamentoipertestuale"/>
          </w:rPr>
          <w:t xml:space="preserve"> dell’ANCI</w:t>
        </w:r>
      </w:hyperlink>
      <w:r w:rsidR="004532AA">
        <w:t>)</w:t>
      </w:r>
      <w:r>
        <w:t>.</w:t>
      </w:r>
    </w:p>
    <w:p w:rsidR="006E2475" w:rsidRDefault="006E2475" w:rsidP="006E2475">
      <w:pPr>
        <w:jc w:val="both"/>
      </w:pPr>
      <w:r>
        <w:t>Al riguardo, si ricorda che s</w:t>
      </w:r>
      <w:r w:rsidRPr="006E2475">
        <w:t>econdo quanto previsto nelle Linee guida</w:t>
      </w:r>
      <w:r>
        <w:t xml:space="preserve"> ANAC con </w:t>
      </w:r>
      <w:hyperlink r:id="rId15" w:tgtFrame="_blank" w:history="1">
        <w:r w:rsidRPr="001F5350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Determinazione n. 1309 del 28/12/2016</w:t>
        </w:r>
      </w:hyperlink>
      <w:r w:rsidRPr="006E2475">
        <w:t xml:space="preserve">, </w:t>
      </w:r>
      <w:r>
        <w:t>(al par.</w:t>
      </w:r>
      <w:r w:rsidRPr="006E2475">
        <w:t xml:space="preserve"> 9. </w:t>
      </w:r>
      <w:r>
        <w:t>“</w:t>
      </w:r>
      <w:r w:rsidRPr="006E2475">
        <w:rPr>
          <w:i/>
        </w:rPr>
        <w:t>Decorrenza della disciplina e aggiornamento delle Linee guida</w:t>
      </w:r>
      <w:r>
        <w:t xml:space="preserve">”) </w:t>
      </w:r>
      <w:r w:rsidRPr="006E2475">
        <w:t xml:space="preserve">a partire dal </w:t>
      </w:r>
      <w:r w:rsidRPr="006E2475">
        <w:rPr>
          <w:b/>
        </w:rPr>
        <w:t>23 dicembre 2016</w:t>
      </w:r>
      <w:r w:rsidRPr="006E2475">
        <w:t xml:space="preserve">, data stabilita da legislatore, deve essere data </w:t>
      </w:r>
      <w:r w:rsidRPr="006E2475">
        <w:rPr>
          <w:b/>
        </w:rPr>
        <w:t>immediata applicazione</w:t>
      </w:r>
      <w:r w:rsidRPr="006E2475">
        <w:t xml:space="preserve"> all’istituto dell’</w:t>
      </w:r>
      <w:r w:rsidRPr="006E2475">
        <w:rPr>
          <w:b/>
        </w:rPr>
        <w:t>accesso generalizzato</w:t>
      </w:r>
      <w:r w:rsidRPr="006E2475">
        <w:t>, con la valutazione caso per caso delle richieste presentate</w:t>
      </w:r>
      <w:r>
        <w:t>, motivo per cui le</w:t>
      </w:r>
      <w:r w:rsidRPr="006E2475">
        <w:t xml:space="preserve"> </w:t>
      </w:r>
      <w:r>
        <w:t>A</w:t>
      </w:r>
      <w:r w:rsidRPr="006E2475">
        <w:t xml:space="preserve">mministrazioni </w:t>
      </w:r>
      <w:r>
        <w:t>sono  tenute ad adottare,</w:t>
      </w:r>
      <w:r w:rsidRPr="006E2475">
        <w:t xml:space="preserve"> nel più breve tempo possibile</w:t>
      </w:r>
      <w:r>
        <w:t>, le</w:t>
      </w:r>
      <w:r w:rsidR="00D41EB4">
        <w:t xml:space="preserve"> adeguate</w:t>
      </w:r>
      <w:r>
        <w:t xml:space="preserve"> </w:t>
      </w:r>
      <w:r w:rsidRPr="006E2475">
        <w:rPr>
          <w:i/>
        </w:rPr>
        <w:t>soluzioni organizzative</w:t>
      </w:r>
      <w:r>
        <w:t xml:space="preserve"> (</w:t>
      </w:r>
      <w:r w:rsidRPr="006E2475">
        <w:t>uffici competenti a decidere</w:t>
      </w:r>
      <w:r>
        <w:t xml:space="preserve"> </w:t>
      </w:r>
      <w:r w:rsidRPr="006E2475">
        <w:t>sulle richieste di accesso generalizzato</w:t>
      </w:r>
      <w:r w:rsidR="00D41EB4">
        <w:t xml:space="preserve"> o in alternativa la </w:t>
      </w:r>
      <w:r w:rsidR="00D41EB4" w:rsidRPr="00D41EB4">
        <w:t>concentrazione della competenza a decidere in un unico ufficio</w:t>
      </w:r>
      <w:r w:rsidR="00D41EB4">
        <w:t xml:space="preserve"> </w:t>
      </w:r>
      <w:r w:rsidR="00D41EB4" w:rsidRPr="00D41EB4">
        <w:t>che, ai fini istruttori, dialoga con gli uffici che detengono i dati richiesti</w:t>
      </w:r>
      <w:r>
        <w:t xml:space="preserve">), </w:t>
      </w:r>
      <w:r w:rsidRPr="006E2475">
        <w:t xml:space="preserve">una </w:t>
      </w:r>
      <w:r w:rsidRPr="006E2475">
        <w:rPr>
          <w:i/>
        </w:rPr>
        <w:t>disciplina interna</w:t>
      </w:r>
      <w:r w:rsidRPr="006E2475">
        <w:t xml:space="preserve"> sugli aspetti procedimentali</w:t>
      </w:r>
      <w:r w:rsidR="00D41EB4">
        <w:t xml:space="preserve"> (</w:t>
      </w:r>
      <w:r w:rsidR="00D41EB4" w:rsidRPr="00D41EB4">
        <w:t>procedura per la valutazione caso per caso delle richieste di accesso</w:t>
      </w:r>
      <w:r w:rsidR="00D41EB4">
        <w:t>)</w:t>
      </w:r>
      <w:r>
        <w:t xml:space="preserve"> e </w:t>
      </w:r>
      <w:r w:rsidRPr="006E2475">
        <w:t xml:space="preserve">un </w:t>
      </w:r>
      <w:r w:rsidR="00D41EB4">
        <w:rPr>
          <w:i/>
        </w:rPr>
        <w:t>R</w:t>
      </w:r>
      <w:r w:rsidRPr="006E2475">
        <w:rPr>
          <w:i/>
        </w:rPr>
        <w:t>egistro delle richieste di accesso</w:t>
      </w:r>
      <w:r w:rsidRPr="006E2475">
        <w:t xml:space="preserve"> presentate (per tutte le tipologie di accesso).</w:t>
      </w:r>
    </w:p>
    <w:p w:rsidR="004532AA" w:rsidRDefault="004532AA" w:rsidP="006E2475">
      <w:pPr>
        <w:jc w:val="both"/>
        <w:rPr>
          <w:rStyle w:val="Enfasigrassetto"/>
          <w:color w:val="000000"/>
          <w:sz w:val="27"/>
          <w:szCs w:val="27"/>
        </w:rPr>
      </w:pPr>
    </w:p>
    <w:p w:rsidR="004532AA" w:rsidRDefault="004532AA" w:rsidP="006E2475">
      <w:pPr>
        <w:jc w:val="both"/>
        <w:rPr>
          <w:rStyle w:val="Enfasigrassetto"/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 xml:space="preserve">Francesco </w:t>
      </w:r>
      <w:proofErr w:type="spellStart"/>
      <w:r>
        <w:rPr>
          <w:rStyle w:val="Enfasigrassetto"/>
          <w:color w:val="000000"/>
          <w:sz w:val="27"/>
          <w:szCs w:val="27"/>
        </w:rPr>
        <w:t>Addante</w:t>
      </w:r>
      <w:proofErr w:type="spellEnd"/>
    </w:p>
    <w:p w:rsidR="004532AA" w:rsidRDefault="004532AA" w:rsidP="006E2475">
      <w:pPr>
        <w:jc w:val="both"/>
      </w:pPr>
      <w:proofErr w:type="spellStart"/>
      <w:r>
        <w:rPr>
          <w:rStyle w:val="Enfasigrassetto"/>
          <w:color w:val="000000"/>
          <w:sz w:val="27"/>
          <w:szCs w:val="27"/>
        </w:rPr>
        <w:t>Facebook</w:t>
      </w:r>
      <w:proofErr w:type="spellEnd"/>
      <w:r>
        <w:rPr>
          <w:rStyle w:val="Enfasigrassetto"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6" w:history="1">
        <w:r>
          <w:rPr>
            <w:rStyle w:val="Collegamentoipertestuale"/>
            <w:b/>
            <w:bCs/>
            <w:sz w:val="27"/>
            <w:szCs w:val="27"/>
          </w:rPr>
          <w:t>https://www.facebook.com/francesco.addante.52</w:t>
        </w:r>
      </w:hyperlink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rStyle w:val="Enfasigrassetto"/>
          <w:color w:val="000000"/>
          <w:sz w:val="27"/>
          <w:szCs w:val="27"/>
        </w:rPr>
        <w:t>Twitter</w:t>
      </w:r>
      <w:proofErr w:type="spellEnd"/>
      <w:r>
        <w:rPr>
          <w:rStyle w:val="Enfasigrassetto"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7" w:history="1">
        <w:r>
          <w:rPr>
            <w:rStyle w:val="Collegamentoipertestuale"/>
            <w:b/>
            <w:bCs/>
            <w:sz w:val="27"/>
            <w:szCs w:val="27"/>
          </w:rPr>
          <w:t>https://twitter.com/addantefrancsco</w:t>
        </w:r>
      </w:hyperlink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rStyle w:val="Enfasigrassetto"/>
          <w:color w:val="000000"/>
          <w:sz w:val="27"/>
          <w:szCs w:val="27"/>
        </w:rPr>
        <w:t>SitoWeb</w:t>
      </w:r>
      <w:proofErr w:type="spellEnd"/>
      <w:r>
        <w:rPr>
          <w:rStyle w:val="Enfasigrassetto"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8" w:tgtFrame="_blank" w:history="1">
        <w:r>
          <w:rPr>
            <w:rStyle w:val="Collegamentoipertestuale"/>
            <w:b/>
            <w:bCs/>
            <w:sz w:val="27"/>
            <w:szCs w:val="27"/>
          </w:rPr>
          <w:t>www.francescoaddante.eu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hyperlink r:id="rId19" w:tgtFrame="_blank" w:history="1">
        <w:r>
          <w:rPr>
            <w:color w:val="0000FF"/>
            <w:sz w:val="27"/>
            <w:szCs w:val="27"/>
            <w:u w:val="single"/>
          </w:rPr>
          <w:br/>
        </w:r>
        <w:r>
          <w:rPr>
            <w:color w:val="0000FF"/>
            <w:sz w:val="27"/>
            <w:szCs w:val="27"/>
            <w:u w:val="single"/>
          </w:rPr>
          <w:br/>
        </w:r>
        <w:r>
          <w:rPr>
            <w:noProof/>
            <w:color w:val="0000FF"/>
            <w:sz w:val="27"/>
            <w:szCs w:val="27"/>
            <w:lang w:eastAsia="it-IT"/>
          </w:rPr>
          <w:drawing>
            <wp:inline distT="0" distB="0" distL="0" distR="0">
              <wp:extent cx="1428750" cy="495300"/>
              <wp:effectExtent l="0" t="0" r="0" b="0"/>
              <wp:docPr id="4" name="Immagine 4" descr="http://mirrors.creativecommons.org/presskit/buttons/88x31/png/by-sa.png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irrors.creativecommons.org/presskit/buttons/88x31/png/by-sa.png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4F18B9" w:rsidRDefault="00341675" w:rsidP="00341675">
      <w:r>
        <w:t xml:space="preserve"> </w:t>
      </w:r>
    </w:p>
    <w:p w:rsidR="004532AA" w:rsidRPr="004532AA" w:rsidRDefault="004532AA" w:rsidP="004532AA">
      <w:pPr>
        <w:jc w:val="both"/>
        <w:rPr>
          <w:rStyle w:val="Enfasigrassetto"/>
          <w:color w:val="000000"/>
          <w:sz w:val="27"/>
          <w:szCs w:val="27"/>
        </w:rPr>
      </w:pPr>
      <w:r w:rsidRPr="004532AA">
        <w:rPr>
          <w:rStyle w:val="Enfasigrassetto"/>
          <w:color w:val="000000"/>
          <w:sz w:val="27"/>
          <w:szCs w:val="27"/>
        </w:rPr>
        <w:t>Avvocato Fulvio Sarzana</w:t>
      </w:r>
    </w:p>
    <w:sectPr w:rsidR="004532AA" w:rsidRPr="00453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D"/>
    <w:rsid w:val="00046772"/>
    <w:rsid w:val="00054376"/>
    <w:rsid w:val="000B7E7B"/>
    <w:rsid w:val="000D3B3C"/>
    <w:rsid w:val="000E6291"/>
    <w:rsid w:val="0011648A"/>
    <w:rsid w:val="001A0FC4"/>
    <w:rsid w:val="001F5350"/>
    <w:rsid w:val="00341675"/>
    <w:rsid w:val="004532AA"/>
    <w:rsid w:val="00474B36"/>
    <w:rsid w:val="004F18B9"/>
    <w:rsid w:val="006D0FB2"/>
    <w:rsid w:val="006E2475"/>
    <w:rsid w:val="00824238"/>
    <w:rsid w:val="00AC0EFD"/>
    <w:rsid w:val="00BB176D"/>
    <w:rsid w:val="00D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zionepubblica.gov.it/accesso-civico" TargetMode="External"/><Relationship Id="rId13" Type="http://schemas.openxmlformats.org/officeDocument/2006/relationships/hyperlink" Target="http://www2.comune.prato.it/comefareper/identita/partecipazione/archivio7_34_644_40_8.html" TargetMode="External"/><Relationship Id="rId18" Type="http://schemas.openxmlformats.org/officeDocument/2006/relationships/hyperlink" Target="http://www.francescoaddante.eu/anticorruzione/anticorruzione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francescoaddante.eu/anticorruzione/accessocivico_dopo.html" TargetMode="External"/><Relationship Id="rId12" Type="http://schemas.openxmlformats.org/officeDocument/2006/relationships/hyperlink" Target="http://www.anticorruzione.it/portal/public/classic/AttivitaAutorita/AttiDellAutorita/_Atto?ca=6667" TargetMode="External"/><Relationship Id="rId17" Type="http://schemas.openxmlformats.org/officeDocument/2006/relationships/hyperlink" Target="https://twitter.com/addantefrancs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rancesco.addante.52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luigioliveri.blogspot.it/2016/12/modello-di-istruttoria-per-accesso.html" TargetMode="External"/><Relationship Id="rId11" Type="http://schemas.openxmlformats.org/officeDocument/2006/relationships/hyperlink" Target="http://www.anticorruzione.it/portal/public/classic/AttivitaAutorita/AttiDellAutorita/_Atto?ca=66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corruzione.it/portal/public/classic/AttivitaAutorita/AttiDellAutorita/_Atto?ca=6666" TargetMode="External"/><Relationship Id="rId10" Type="http://schemas.openxmlformats.org/officeDocument/2006/relationships/hyperlink" Target="https://www.giustizia-amministrativa.it/cdsintra/cdsintra/AmministrazionePortale/DocumentViewer/index.html?ddocname=QR6X3ZU7SSGTWVSVTVLIEUSEK4&amp;q=" TargetMode="External"/><Relationship Id="rId19" Type="http://schemas.openxmlformats.org/officeDocument/2006/relationships/hyperlink" Target="https://creativecommons.org/licenses/by-sa/3.0/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-legge:2005;82" TargetMode="External"/><Relationship Id="rId14" Type="http://schemas.openxmlformats.org/officeDocument/2006/relationships/hyperlink" Target="http://www.anci.it/Contenuti/Allegati/Quaderno%20accesso%20civico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2017-01-14T18:39:00Z</cp:lastPrinted>
  <dcterms:created xsi:type="dcterms:W3CDTF">2017-01-08T08:31:00Z</dcterms:created>
  <dcterms:modified xsi:type="dcterms:W3CDTF">2017-01-14T18:39:00Z</dcterms:modified>
</cp:coreProperties>
</file>